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F6" w:rsidRDefault="007959F6" w:rsidP="00806D69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Referat </w:t>
      </w:r>
      <w:r w:rsidR="00BF6CD4">
        <w:rPr>
          <w:rFonts w:ascii="Tahoma" w:hAnsi="Tahoma" w:cs="Tahoma"/>
          <w:b/>
        </w:rPr>
        <w:t>LUU – møde mandag d. 7</w:t>
      </w:r>
      <w:r w:rsidR="00806D69" w:rsidRPr="00806D69">
        <w:rPr>
          <w:rFonts w:ascii="Tahoma" w:hAnsi="Tahoma" w:cs="Tahoma"/>
          <w:b/>
        </w:rPr>
        <w:t xml:space="preserve">. </w:t>
      </w:r>
      <w:r w:rsidR="00BF6CD4">
        <w:rPr>
          <w:rFonts w:ascii="Tahoma" w:hAnsi="Tahoma" w:cs="Tahoma"/>
          <w:b/>
        </w:rPr>
        <w:t>december</w:t>
      </w:r>
      <w:r w:rsidR="00806D69" w:rsidRPr="00806D69">
        <w:rPr>
          <w:rFonts w:ascii="Tahoma" w:hAnsi="Tahoma" w:cs="Tahoma"/>
          <w:b/>
        </w:rPr>
        <w:t xml:space="preserve"> 2015 kl. 13:30-15:30</w:t>
      </w:r>
    </w:p>
    <w:p w:rsidR="00F66C79" w:rsidRDefault="00F66C79" w:rsidP="00806D69">
      <w:pPr>
        <w:rPr>
          <w:rFonts w:ascii="Tahoma" w:hAnsi="Tahoma" w:cs="Tahoma"/>
          <w:b/>
        </w:rPr>
      </w:pPr>
    </w:p>
    <w:p w:rsidR="00D7735D" w:rsidRDefault="007959F6" w:rsidP="00806D6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Afbud fra</w:t>
      </w:r>
      <w:r w:rsidR="00F66C79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 xml:space="preserve"> </w:t>
      </w:r>
      <w:r w:rsidRPr="00F66C79">
        <w:rPr>
          <w:rFonts w:ascii="Tahoma" w:hAnsi="Tahoma" w:cs="Tahoma"/>
        </w:rPr>
        <w:t>Methe Andersen, Majken Sletting, Kim Pedersen, Julie Kragh Kristiansen</w:t>
      </w:r>
    </w:p>
    <w:p w:rsidR="00806D69" w:rsidRDefault="00D7735D" w:rsidP="00806D6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Velkommen til nye</w:t>
      </w:r>
      <w:r w:rsidR="007E6E55">
        <w:rPr>
          <w:rFonts w:ascii="Tahoma" w:hAnsi="Tahoma" w:cs="Tahoma"/>
          <w:b/>
        </w:rPr>
        <w:t xml:space="preserve"> medlemmer: </w:t>
      </w:r>
      <w:r w:rsidR="007E6E55" w:rsidRPr="00F66C79">
        <w:rPr>
          <w:rFonts w:ascii="Tahoma" w:hAnsi="Tahoma" w:cs="Tahoma"/>
        </w:rPr>
        <w:t xml:space="preserve">Torben Svanhede (SKP og hjemløseindsatsen, Frederiksberg Kommune) </w:t>
      </w:r>
      <w:r w:rsidRPr="00F66C79">
        <w:rPr>
          <w:rFonts w:ascii="Tahoma" w:hAnsi="Tahoma" w:cs="Tahoma"/>
        </w:rPr>
        <w:t xml:space="preserve">og Bianca </w:t>
      </w:r>
      <w:r w:rsidR="007E6E55" w:rsidRPr="00F66C79">
        <w:rPr>
          <w:rFonts w:ascii="Tahoma" w:hAnsi="Tahoma" w:cs="Tahoma"/>
        </w:rPr>
        <w:t>Fløe (</w:t>
      </w:r>
      <w:r w:rsidRPr="00F66C79">
        <w:rPr>
          <w:rFonts w:ascii="Tahoma" w:hAnsi="Tahoma" w:cs="Tahoma"/>
        </w:rPr>
        <w:t>elevrepræsentant</w:t>
      </w:r>
      <w:r w:rsidR="007E6E55" w:rsidRPr="00F66C79">
        <w:rPr>
          <w:rFonts w:ascii="Tahoma" w:hAnsi="Tahoma" w:cs="Tahoma"/>
        </w:rPr>
        <w:t>)</w:t>
      </w:r>
      <w:r w:rsidR="009F1D65" w:rsidRPr="00F66C79">
        <w:rPr>
          <w:rFonts w:ascii="Tahoma" w:hAnsi="Tahoma" w:cs="Tahoma"/>
        </w:rPr>
        <w:t xml:space="preserve"> </w:t>
      </w:r>
      <w:r w:rsidR="00806D69" w:rsidRPr="00F66C79">
        <w:rPr>
          <w:rFonts w:ascii="Tahoma" w:hAnsi="Tahoma" w:cs="Tahoma"/>
        </w:rPr>
        <w:br/>
      </w:r>
    </w:p>
    <w:p w:rsidR="00806D69" w:rsidRPr="00806D69" w:rsidRDefault="00806D69" w:rsidP="00806D69">
      <w:pPr>
        <w:rPr>
          <w:rFonts w:ascii="Tahoma" w:hAnsi="Tahoma" w:cs="Tahoma"/>
          <w:b/>
        </w:rPr>
      </w:pPr>
      <w:r w:rsidRPr="00806D69">
        <w:rPr>
          <w:rFonts w:ascii="Tahoma" w:hAnsi="Tahoma" w:cs="Tahoma"/>
          <w:b/>
        </w:rPr>
        <w:t>Dagsorden</w:t>
      </w:r>
    </w:p>
    <w:p w:rsidR="00BF6CD4" w:rsidRPr="007959F6" w:rsidRDefault="003948DE" w:rsidP="00BF6CD4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Status på rekruttering og ansættelse efter 1.1.2016 </w:t>
      </w:r>
      <w:r>
        <w:rPr>
          <w:rFonts w:ascii="Tahoma" w:hAnsi="Tahoma" w:cs="Tahoma"/>
          <w:b/>
        </w:rPr>
        <w:br/>
      </w:r>
      <w:r w:rsidR="007959F6">
        <w:rPr>
          <w:rFonts w:asciiTheme="minorHAnsi" w:hAnsiTheme="minorHAnsi" w:cstheme="minorHAnsi"/>
          <w:sz w:val="24"/>
          <w:szCs w:val="24"/>
        </w:rPr>
        <w:t xml:space="preserve">Både Region H og Frederiksberg Kommune har udviklet proces for rekruttering og ansættelse af </w:t>
      </w:r>
      <w:proofErr w:type="spellStart"/>
      <w:r w:rsidR="007959F6">
        <w:rPr>
          <w:rFonts w:asciiTheme="minorHAnsi" w:hAnsiTheme="minorHAnsi" w:cstheme="minorHAnsi"/>
          <w:sz w:val="24"/>
          <w:szCs w:val="24"/>
        </w:rPr>
        <w:t>sosu</w:t>
      </w:r>
      <w:proofErr w:type="spellEnd"/>
      <w:r w:rsidR="007959F6">
        <w:rPr>
          <w:rFonts w:asciiTheme="minorHAnsi" w:hAnsiTheme="minorHAnsi" w:cstheme="minorHAnsi"/>
          <w:sz w:val="24"/>
          <w:szCs w:val="24"/>
        </w:rPr>
        <w:t xml:space="preserve">-elever. </w:t>
      </w:r>
      <w:r w:rsidR="009F1D65">
        <w:rPr>
          <w:rFonts w:asciiTheme="minorHAnsi" w:hAnsiTheme="minorHAnsi" w:cstheme="minorHAnsi"/>
          <w:sz w:val="24"/>
          <w:szCs w:val="24"/>
        </w:rPr>
        <w:t>Der er lavet elektroniske ansøgningsskemaer, og de kan tilgås fra SOSU-skolens hjemmeside (</w:t>
      </w:r>
      <w:hyperlink r:id="rId7" w:history="1">
        <w:r w:rsidR="009F1D65" w:rsidRPr="00C528F4">
          <w:rPr>
            <w:rStyle w:val="Hyperlink"/>
            <w:rFonts w:asciiTheme="minorHAnsi" w:hAnsiTheme="minorHAnsi" w:cstheme="minorHAnsi"/>
            <w:sz w:val="24"/>
            <w:szCs w:val="24"/>
          </w:rPr>
          <w:t>www.sosu-ucd.dk</w:t>
        </w:r>
      </w:hyperlink>
      <w:r w:rsidR="009F1D65">
        <w:rPr>
          <w:rFonts w:asciiTheme="minorHAnsi" w:hAnsiTheme="minorHAnsi" w:cstheme="minorHAnsi"/>
          <w:sz w:val="24"/>
          <w:szCs w:val="24"/>
        </w:rPr>
        <w:t xml:space="preserve">) </w:t>
      </w:r>
      <w:r w:rsidR="007959F6">
        <w:rPr>
          <w:rFonts w:asciiTheme="minorHAnsi" w:hAnsiTheme="minorHAnsi" w:cstheme="minorHAnsi"/>
          <w:sz w:val="24"/>
          <w:szCs w:val="24"/>
        </w:rPr>
        <w:t>De 2 områder vil løbende juster</w:t>
      </w:r>
      <w:r w:rsidR="00A60BC2">
        <w:rPr>
          <w:rFonts w:asciiTheme="minorHAnsi" w:hAnsiTheme="minorHAnsi" w:cstheme="minorHAnsi"/>
          <w:sz w:val="24"/>
          <w:szCs w:val="24"/>
        </w:rPr>
        <w:t>e</w:t>
      </w:r>
      <w:r w:rsidR="007959F6">
        <w:rPr>
          <w:rFonts w:asciiTheme="minorHAnsi" w:hAnsiTheme="minorHAnsi" w:cstheme="minorHAnsi"/>
          <w:sz w:val="24"/>
          <w:szCs w:val="24"/>
        </w:rPr>
        <w:t xml:space="preserve"> processen.</w:t>
      </w:r>
    </w:p>
    <w:p w:rsidR="007959F6" w:rsidRPr="00C262E0" w:rsidRDefault="007959F6" w:rsidP="007959F6">
      <w:pPr>
        <w:pStyle w:val="Listeafsnit"/>
        <w:ind w:left="1070"/>
        <w:rPr>
          <w:rFonts w:ascii="Tahoma" w:hAnsi="Tahoma" w:cs="Tahoma"/>
          <w:b/>
        </w:rPr>
      </w:pPr>
    </w:p>
    <w:p w:rsidR="00C262E0" w:rsidRPr="00C262E0" w:rsidRDefault="00C262E0" w:rsidP="00C262E0">
      <w:pPr>
        <w:pStyle w:val="Listeafsnit"/>
        <w:ind w:left="1080"/>
        <w:rPr>
          <w:rFonts w:ascii="Tahoma" w:hAnsi="Tahoma" w:cs="Tahoma"/>
          <w:b/>
        </w:rPr>
      </w:pPr>
    </w:p>
    <w:p w:rsidR="003948DE" w:rsidRPr="003948DE" w:rsidRDefault="003948DE" w:rsidP="003948DE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Tahoma" w:hAnsi="Tahoma" w:cs="Tahoma"/>
          <w:b/>
        </w:rPr>
        <w:t>Status på dimensionering 2016 og 2017</w:t>
      </w:r>
      <w:r>
        <w:rPr>
          <w:rFonts w:ascii="Tahoma" w:hAnsi="Tahoma" w:cs="Tahoma"/>
          <w:b/>
        </w:rPr>
        <w:br/>
      </w:r>
      <w:r w:rsidR="009F1D65">
        <w:rPr>
          <w:rFonts w:asciiTheme="minorHAnsi" w:hAnsiTheme="minorHAnsi" w:cstheme="minorHAnsi"/>
          <w:sz w:val="24"/>
          <w:szCs w:val="24"/>
        </w:rPr>
        <w:t>Den nuværende dimensionering udløber ved udgangen af 2015. Der er endnu ikke endeligt udmeldt en dimensionering fra henholdsvis Kommune og Region, men alle regner med, at 2016-dimensioneringen bliver den samme som i 2015.</w:t>
      </w:r>
    </w:p>
    <w:p w:rsidR="003948DE" w:rsidRPr="003948DE" w:rsidRDefault="003948DE" w:rsidP="003948DE">
      <w:pPr>
        <w:pStyle w:val="Listeafsnit"/>
        <w:rPr>
          <w:rFonts w:ascii="Tahoma" w:hAnsi="Tahoma" w:cs="Tahoma"/>
          <w:b/>
        </w:rPr>
      </w:pPr>
    </w:p>
    <w:p w:rsidR="003948DE" w:rsidRPr="003948DE" w:rsidRDefault="003948DE" w:rsidP="003948DE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 w:rsidRPr="003948DE">
        <w:rPr>
          <w:rFonts w:ascii="Tahoma" w:hAnsi="Tahoma" w:cs="Tahoma"/>
          <w:b/>
          <w:color w:val="000000"/>
        </w:rPr>
        <w:t>Udviklingsredegørelse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</w:r>
      <w:r w:rsidR="004A66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PASS beder hvert år de lokale uddannelsesudvalg om at bidrage med deres iagttagelser af uddannelsens situation og beskrive evt. behov for ændringer.</w:t>
      </w:r>
      <w:r w:rsidR="004A668F">
        <w:rPr>
          <w:color w:val="000000"/>
          <w:sz w:val="24"/>
          <w:szCs w:val="24"/>
        </w:rPr>
        <w:t xml:space="preserve"> Vi aftaler at Catherine skriver udkast til redegørelse og efterfølgende sender den til LUU-medlemmer til godkendelse.</w:t>
      </w:r>
      <w:r>
        <w:rPr>
          <w:color w:val="000000"/>
          <w:sz w:val="24"/>
          <w:szCs w:val="24"/>
        </w:rPr>
        <w:br/>
      </w:r>
    </w:p>
    <w:p w:rsidR="003948DE" w:rsidRPr="003948DE" w:rsidRDefault="003948DE" w:rsidP="003948DE">
      <w:pPr>
        <w:pStyle w:val="Listeafsnit"/>
        <w:rPr>
          <w:rFonts w:ascii="Tahoma" w:hAnsi="Tahoma" w:cs="Tahoma"/>
          <w:b/>
        </w:rPr>
      </w:pPr>
    </w:p>
    <w:p w:rsidR="004A668F" w:rsidRPr="004A668F" w:rsidRDefault="003948DE" w:rsidP="004A668F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Nye praktikerklæringer</w:t>
      </w:r>
      <w:r w:rsidRPr="003948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PASS har på baggrund af den pædagogiske assistentuddannelse udviklet nye praktikerklæringer, som skolerne skal udlevere til praktikstederne ved afslutning af hver praktikperiode.</w:t>
      </w:r>
      <w:r w:rsidR="004A668F">
        <w:rPr>
          <w:color w:val="000000"/>
          <w:sz w:val="24"/>
          <w:szCs w:val="24"/>
        </w:rPr>
        <w:t xml:space="preserve"> </w:t>
      </w:r>
      <w:r w:rsidRPr="004A668F">
        <w:rPr>
          <w:sz w:val="24"/>
          <w:szCs w:val="24"/>
        </w:rPr>
        <w:t>Praktikerklæringerne er gjort enklere at udfylde elektronisk</w:t>
      </w:r>
      <w:r w:rsidR="004A668F" w:rsidRPr="004A668F">
        <w:rPr>
          <w:color w:val="000000"/>
          <w:sz w:val="24"/>
          <w:szCs w:val="24"/>
        </w:rPr>
        <w:t xml:space="preserve"> og der </w:t>
      </w:r>
      <w:r w:rsidRPr="004A668F">
        <w:rPr>
          <w:color w:val="000000"/>
          <w:sz w:val="24"/>
          <w:szCs w:val="24"/>
        </w:rPr>
        <w:t xml:space="preserve">skal vedhæftes et hjælpeskema. </w:t>
      </w:r>
    </w:p>
    <w:p w:rsidR="004A668F" w:rsidRDefault="004A668F" w:rsidP="003948DE">
      <w:pPr>
        <w:pStyle w:val="Listeafsnit"/>
        <w:ind w:left="1134"/>
        <w:rPr>
          <w:color w:val="000000"/>
          <w:sz w:val="24"/>
          <w:szCs w:val="24"/>
        </w:rPr>
      </w:pPr>
    </w:p>
    <w:p w:rsidR="004A668F" w:rsidRDefault="00164876" w:rsidP="003948DE">
      <w:pPr>
        <w:pStyle w:val="Listeafsnit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har til mødet</w:t>
      </w:r>
      <w:r w:rsidR="004A668F">
        <w:rPr>
          <w:color w:val="000000"/>
          <w:sz w:val="24"/>
          <w:szCs w:val="24"/>
        </w:rPr>
        <w:t xml:space="preserve"> taget stilling til følgende punkter:</w:t>
      </w:r>
    </w:p>
    <w:p w:rsidR="004A668F" w:rsidRDefault="004A668F" w:rsidP="003948DE">
      <w:pPr>
        <w:pStyle w:val="Listeafsnit"/>
        <w:ind w:left="1134"/>
        <w:rPr>
          <w:color w:val="000000"/>
          <w:sz w:val="24"/>
          <w:szCs w:val="24"/>
        </w:rPr>
      </w:pPr>
    </w:p>
    <w:p w:rsidR="004A668F" w:rsidRDefault="004A668F" w:rsidP="00164876">
      <w:pPr>
        <w:pStyle w:val="Listeafsnit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 har forenklet administrationen af praktikerklæringerne den kun skal underskrives af én ansvarlig person – hvem skal det være? </w:t>
      </w:r>
    </w:p>
    <w:p w:rsidR="004A668F" w:rsidRDefault="004A668F" w:rsidP="003948DE">
      <w:pPr>
        <w:pStyle w:val="Listeafsnit"/>
        <w:ind w:left="1134"/>
        <w:rPr>
          <w:color w:val="000000"/>
          <w:sz w:val="24"/>
          <w:szCs w:val="24"/>
        </w:rPr>
      </w:pPr>
    </w:p>
    <w:p w:rsidR="00164876" w:rsidRDefault="00164876" w:rsidP="00164876">
      <w:pPr>
        <w:pStyle w:val="Listeafsnit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LUU</w:t>
      </w:r>
      <w:r w:rsidR="003948DE">
        <w:rPr>
          <w:color w:val="000000"/>
          <w:sz w:val="24"/>
          <w:szCs w:val="24"/>
        </w:rPr>
        <w:t xml:space="preserve"> kan </w:t>
      </w:r>
      <w:r>
        <w:rPr>
          <w:color w:val="000000"/>
          <w:sz w:val="24"/>
          <w:szCs w:val="24"/>
        </w:rPr>
        <w:t>beslutte, at anvende PASS´ hjælpe skema eller udvikle og anvende eget hjælpeskema?</w:t>
      </w:r>
    </w:p>
    <w:p w:rsidR="00164876" w:rsidRDefault="00164876" w:rsidP="003948DE">
      <w:pPr>
        <w:pStyle w:val="Listeafsnit"/>
        <w:ind w:left="1134"/>
        <w:rPr>
          <w:color w:val="000000"/>
          <w:sz w:val="24"/>
          <w:szCs w:val="24"/>
        </w:rPr>
      </w:pPr>
    </w:p>
    <w:p w:rsidR="003948DE" w:rsidRDefault="00164876" w:rsidP="00164876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LUU kan</w:t>
      </w:r>
      <w:r>
        <w:rPr>
          <w:sz w:val="24"/>
          <w:szCs w:val="24"/>
        </w:rPr>
        <w:t xml:space="preserve"> vælge at markere felterne i hjælpeskemaet og således anvise hvilke mål eleven forventes at nå for hver praktikperiode.</w:t>
      </w:r>
    </w:p>
    <w:p w:rsidR="00164876" w:rsidRPr="00164876" w:rsidRDefault="00164876" w:rsidP="00164876">
      <w:pPr>
        <w:pStyle w:val="Listeafsnit"/>
        <w:rPr>
          <w:sz w:val="24"/>
          <w:szCs w:val="24"/>
        </w:rPr>
      </w:pPr>
    </w:p>
    <w:p w:rsidR="00164876" w:rsidRPr="00164876" w:rsidRDefault="00164876" w:rsidP="00164876">
      <w:pPr>
        <w:ind w:left="710"/>
        <w:rPr>
          <w:sz w:val="24"/>
          <w:szCs w:val="24"/>
        </w:rPr>
      </w:pPr>
      <w:r>
        <w:rPr>
          <w:sz w:val="24"/>
          <w:szCs w:val="24"/>
        </w:rPr>
        <w:t>For at tilstræbe fælles kommunal/regional sammenhænge og ensartning beslutter vi at de 3 områder skal drøftes i Det regionale praktikudvalg (RPU)</w:t>
      </w:r>
    </w:p>
    <w:p w:rsidR="003948DE" w:rsidRDefault="003948DE" w:rsidP="003948DE">
      <w:pPr>
        <w:pStyle w:val="Listeafsnit"/>
        <w:ind w:left="1134"/>
        <w:rPr>
          <w:sz w:val="24"/>
          <w:szCs w:val="24"/>
        </w:rPr>
      </w:pPr>
    </w:p>
    <w:p w:rsidR="003948DE" w:rsidRPr="003948DE" w:rsidRDefault="003948DE" w:rsidP="003948DE">
      <w:pPr>
        <w:pStyle w:val="Listeafsnit"/>
        <w:ind w:left="1080"/>
        <w:rPr>
          <w:rFonts w:ascii="Tahoma" w:hAnsi="Tahoma" w:cs="Tahoma"/>
          <w:b/>
        </w:rPr>
      </w:pPr>
      <w:r w:rsidRPr="003948DE">
        <w:rPr>
          <w:color w:val="000000"/>
          <w:sz w:val="24"/>
          <w:szCs w:val="24"/>
        </w:rPr>
        <w:br/>
      </w:r>
    </w:p>
    <w:p w:rsidR="003948DE" w:rsidRPr="003948DE" w:rsidRDefault="003948DE" w:rsidP="003948DE">
      <w:pPr>
        <w:pStyle w:val="Listeafsnit"/>
        <w:rPr>
          <w:rFonts w:ascii="Tahoma" w:hAnsi="Tahoma" w:cs="Tahoma"/>
          <w:b/>
        </w:rPr>
      </w:pPr>
    </w:p>
    <w:p w:rsidR="00C262E0" w:rsidRPr="003948DE" w:rsidRDefault="00C262E0" w:rsidP="003948DE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 w:rsidRPr="00C262E0">
        <w:rPr>
          <w:rFonts w:ascii="Tahoma" w:hAnsi="Tahoma" w:cs="Tahoma"/>
          <w:b/>
        </w:rPr>
        <w:t>Udkast til LUP for SSH</w:t>
      </w:r>
      <w:r w:rsidR="003948DE">
        <w:rPr>
          <w:rFonts w:ascii="Tahoma" w:hAnsi="Tahoma" w:cs="Tahoma"/>
          <w:b/>
        </w:rPr>
        <w:t xml:space="preserve"> (eftersendes)</w:t>
      </w:r>
      <w:r w:rsidR="003948DE" w:rsidRPr="003948DE">
        <w:rPr>
          <w:rFonts w:ascii="Tahoma" w:hAnsi="Tahoma" w:cs="Tahoma"/>
          <w:b/>
        </w:rPr>
        <w:br/>
      </w:r>
      <w:r w:rsidR="009F1D65">
        <w:rPr>
          <w:rFonts w:asciiTheme="minorHAnsi" w:hAnsiTheme="minorHAnsi" w:cstheme="minorHAnsi"/>
          <w:sz w:val="24"/>
          <w:szCs w:val="24"/>
        </w:rPr>
        <w:t xml:space="preserve">LUU gav tilsagn om en forhåndsgodkendelse, og uddannelsen arbejder videre på at få </w:t>
      </w:r>
      <w:proofErr w:type="spellStart"/>
      <w:r w:rsidR="009F1D65">
        <w:rPr>
          <w:rFonts w:asciiTheme="minorHAnsi" w:hAnsiTheme="minorHAnsi" w:cstheme="minorHAnsi"/>
          <w:sz w:val="24"/>
          <w:szCs w:val="24"/>
        </w:rPr>
        <w:t>LUP’en</w:t>
      </w:r>
      <w:proofErr w:type="spellEnd"/>
      <w:r w:rsidR="009F1D65">
        <w:rPr>
          <w:rFonts w:asciiTheme="minorHAnsi" w:hAnsiTheme="minorHAnsi" w:cstheme="minorHAnsi"/>
          <w:sz w:val="24"/>
          <w:szCs w:val="24"/>
        </w:rPr>
        <w:t xml:space="preserve"> klar til uddannelsesstart d. 4. januar.</w:t>
      </w:r>
      <w:r w:rsidR="009F1D65">
        <w:rPr>
          <w:rFonts w:asciiTheme="minorHAnsi" w:hAnsiTheme="minorHAnsi" w:cstheme="minorHAnsi"/>
          <w:sz w:val="24"/>
          <w:szCs w:val="24"/>
        </w:rPr>
        <w:br/>
      </w:r>
    </w:p>
    <w:p w:rsidR="003948DE" w:rsidRPr="003948DE" w:rsidRDefault="003948DE" w:rsidP="003948DE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Orientering om EUV2 – afkortning på GF2</w:t>
      </w:r>
      <w:r>
        <w:rPr>
          <w:rFonts w:ascii="Tahoma" w:hAnsi="Tahoma" w:cs="Tahoma"/>
          <w:b/>
        </w:rPr>
        <w:br/>
      </w:r>
      <w:r w:rsidR="00F66C79">
        <w:rPr>
          <w:rFonts w:asciiTheme="minorHAnsi" w:hAnsiTheme="minorHAnsi" w:cstheme="minorHAnsi"/>
          <w:sz w:val="24"/>
          <w:szCs w:val="24"/>
        </w:rPr>
        <w:t>Louise orienterede om, hvordan skolen vil arbejde med merit og afkortning for EUV2-elever på GF2</w:t>
      </w:r>
    </w:p>
    <w:p w:rsidR="003948DE" w:rsidRDefault="003948DE" w:rsidP="003948DE">
      <w:pPr>
        <w:pStyle w:val="Listeafsnit"/>
        <w:ind w:left="1080"/>
        <w:rPr>
          <w:rFonts w:ascii="Tahoma" w:hAnsi="Tahoma" w:cs="Tahoma"/>
          <w:b/>
        </w:rPr>
      </w:pPr>
    </w:p>
    <w:p w:rsidR="003948DE" w:rsidRPr="00685E62" w:rsidRDefault="003948DE" w:rsidP="003948DE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Orientering fra konference om talentspor</w:t>
      </w:r>
      <w:r>
        <w:rPr>
          <w:rFonts w:ascii="Tahoma" w:hAnsi="Tahoma" w:cs="Tahoma"/>
          <w:b/>
        </w:rPr>
        <w:br/>
      </w:r>
      <w:r>
        <w:rPr>
          <w:rFonts w:asciiTheme="minorHAnsi" w:hAnsiTheme="minorHAnsi" w:cstheme="minorHAnsi"/>
          <w:sz w:val="24"/>
          <w:szCs w:val="24"/>
        </w:rPr>
        <w:t>Anette Helmer</w:t>
      </w:r>
      <w:r w:rsidR="00EE7AEF">
        <w:rPr>
          <w:rFonts w:asciiTheme="minorHAnsi" w:hAnsiTheme="minorHAnsi" w:cstheme="minorHAnsi"/>
          <w:sz w:val="24"/>
          <w:szCs w:val="24"/>
        </w:rPr>
        <w:t xml:space="preserve"> orienterede fra konference om talentspor.</w:t>
      </w:r>
      <w:r w:rsidR="00685E62">
        <w:rPr>
          <w:rFonts w:asciiTheme="minorHAnsi" w:hAnsiTheme="minorHAnsi" w:cstheme="minorHAnsi"/>
          <w:sz w:val="24"/>
          <w:szCs w:val="24"/>
        </w:rPr>
        <w:t xml:space="preserve"> Anette har efterfølgende sendt os denne tekst:</w:t>
      </w:r>
    </w:p>
    <w:p w:rsidR="00685E62" w:rsidRPr="00685E62" w:rsidRDefault="00685E62" w:rsidP="00685E62">
      <w:pPr>
        <w:pStyle w:val="Listeafsnit"/>
        <w:rPr>
          <w:rFonts w:ascii="Tahoma" w:hAnsi="Tahoma" w:cs="Tahoma"/>
          <w:b/>
        </w:rPr>
      </w:pPr>
    </w:p>
    <w:p w:rsidR="00685E62" w:rsidRDefault="00685E62" w:rsidP="00685E62">
      <w:pPr>
        <w:ind w:left="710"/>
      </w:pPr>
      <w:r>
        <w:rPr>
          <w:sz w:val="24"/>
          <w:szCs w:val="24"/>
        </w:rPr>
        <w:t xml:space="preserve">Forsker-praktikernetværkskonferencen </w:t>
      </w:r>
      <w:r>
        <w:rPr>
          <w:b/>
          <w:bCs/>
          <w:i/>
          <w:iCs/>
          <w:sz w:val="24"/>
          <w:szCs w:val="24"/>
        </w:rPr>
        <w:t xml:space="preserve">Talent for faget </w:t>
      </w:r>
      <w:r>
        <w:rPr>
          <w:sz w:val="24"/>
          <w:szCs w:val="24"/>
        </w:rPr>
        <w:t xml:space="preserve">den 23. november blev i 2015 arrangeret sammen med Centres of Excellence. Det var en meget velbesøgt konference med over 250 deltager i Industriens Hus. I kan se eller gense præsentationerne fra dagen på dette link: </w:t>
      </w:r>
      <w:hyperlink r:id="rId8" w:history="1">
        <w:r>
          <w:rPr>
            <w:rStyle w:val="Hyperlink"/>
            <w:sz w:val="24"/>
            <w:szCs w:val="24"/>
          </w:rPr>
          <w:t>http://www.forsker-praktiker.dk/Konferencer/Talent+for+faget</w:t>
        </w:r>
      </w:hyperlink>
    </w:p>
    <w:p w:rsidR="00685E62" w:rsidRDefault="00685E62" w:rsidP="00685E62">
      <w:pPr>
        <w:ind w:left="710"/>
      </w:pPr>
      <w:r>
        <w:rPr>
          <w:sz w:val="24"/>
          <w:szCs w:val="24"/>
        </w:rPr>
        <w:t xml:space="preserve">Der er jo masser at kigge på og en smule uoverskueligt, når man ikke har været der. Hvis jeg skal lave 3 nedslag, som jeg tænker kunne være værd at bruge tid på, vil jeg anbefale: </w:t>
      </w:r>
    </w:p>
    <w:p w:rsidR="00685E62" w:rsidRDefault="00685E62" w:rsidP="00685E62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Stefan Hermans præsentation</w:t>
      </w:r>
    </w:p>
    <w:p w:rsidR="00685E62" w:rsidRDefault="00685E62" w:rsidP="00685E62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Ingen talent uden træning – workshop</w:t>
      </w:r>
    </w:p>
    <w:p w:rsidR="00685E62" w:rsidRPr="00685E62" w:rsidRDefault="00685E62" w:rsidP="00E3281D">
      <w:pPr>
        <w:pStyle w:val="Listeafsnit"/>
        <w:numPr>
          <w:ilvl w:val="0"/>
          <w:numId w:val="8"/>
        </w:numPr>
        <w:rPr>
          <w:rFonts w:ascii="Tahoma" w:hAnsi="Tahoma" w:cs="Tahoma"/>
          <w:b/>
        </w:rPr>
      </w:pPr>
      <w:r w:rsidRPr="00685E62">
        <w:rPr>
          <w:sz w:val="24"/>
          <w:szCs w:val="24"/>
        </w:rPr>
        <w:t>Link til evalueringsrapporten (jeg har ikke læst det, men kunne forstille mig, at det var givende at kigge på)</w:t>
      </w:r>
    </w:p>
    <w:p w:rsidR="003948DE" w:rsidRPr="003948DE" w:rsidRDefault="003948DE" w:rsidP="003948DE">
      <w:pPr>
        <w:pStyle w:val="Listeafsnit"/>
        <w:rPr>
          <w:rFonts w:ascii="Tahoma" w:hAnsi="Tahoma" w:cs="Tahoma"/>
          <w:b/>
        </w:rPr>
      </w:pPr>
    </w:p>
    <w:p w:rsidR="00EE7AEF" w:rsidRDefault="003948DE" w:rsidP="00EE7AEF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Orientering om talentspor på SSA</w:t>
      </w:r>
      <w:r>
        <w:rPr>
          <w:rFonts w:ascii="Tahoma" w:hAnsi="Tahoma" w:cs="Tahoma"/>
          <w:b/>
        </w:rPr>
        <w:br/>
      </w:r>
      <w:r w:rsidR="00EE7AEF">
        <w:rPr>
          <w:rFonts w:asciiTheme="minorHAnsi" w:hAnsiTheme="minorHAnsi" w:cstheme="minorHAnsi"/>
          <w:sz w:val="24"/>
          <w:szCs w:val="24"/>
        </w:rPr>
        <w:t xml:space="preserve">Louise orienterede om, at ministeriet har meldt ud, at talentspor skal ses som et sammenhængende forløb mellem trin 1 og trin 2. Derfor skal elever, som starter direkte på trin 2 realkompetencevurderes </w:t>
      </w:r>
      <w:proofErr w:type="spellStart"/>
      <w:r w:rsidR="00EE7AEF">
        <w:rPr>
          <w:rFonts w:asciiTheme="minorHAnsi" w:hAnsiTheme="minorHAnsi" w:cstheme="minorHAnsi"/>
          <w:sz w:val="24"/>
          <w:szCs w:val="24"/>
        </w:rPr>
        <w:t>ifht</w:t>
      </w:r>
      <w:proofErr w:type="spellEnd"/>
      <w:r w:rsidR="00EE7AE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EE7AEF">
        <w:rPr>
          <w:rFonts w:asciiTheme="minorHAnsi" w:hAnsiTheme="minorHAnsi" w:cstheme="minorHAnsi"/>
          <w:sz w:val="24"/>
          <w:szCs w:val="24"/>
        </w:rPr>
        <w:t>at tage talentspor på uddannelsen.</w:t>
      </w:r>
      <w:proofErr w:type="gramEnd"/>
    </w:p>
    <w:p w:rsidR="00EE7AEF" w:rsidRPr="00EE7AEF" w:rsidRDefault="00EE7AEF" w:rsidP="00EE7AEF">
      <w:pPr>
        <w:pStyle w:val="Listeafsnit"/>
        <w:rPr>
          <w:rFonts w:ascii="Tahoma" w:hAnsi="Tahoma" w:cs="Tahoma"/>
          <w:b/>
        </w:rPr>
      </w:pPr>
    </w:p>
    <w:p w:rsidR="00EE7AEF" w:rsidRPr="00EE7AEF" w:rsidRDefault="00EE7AEF" w:rsidP="00EE7AEF">
      <w:pPr>
        <w:pStyle w:val="Listeafsnit"/>
        <w:ind w:left="1070"/>
        <w:rPr>
          <w:rFonts w:ascii="Tahoma" w:hAnsi="Tahoma" w:cs="Tahoma"/>
          <w:b/>
        </w:rPr>
      </w:pPr>
    </w:p>
    <w:p w:rsidR="003948DE" w:rsidRDefault="003948DE" w:rsidP="003948DE">
      <w:pPr>
        <w:pStyle w:val="Listeafsnit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Årsplan og nye mødedatoer 2016</w:t>
      </w:r>
      <w:r>
        <w:rPr>
          <w:rFonts w:ascii="Tahoma" w:hAnsi="Tahoma" w:cs="Tahoma"/>
          <w:b/>
        </w:rPr>
        <w:br/>
      </w:r>
      <w:r w:rsidRPr="003948DE">
        <w:rPr>
          <w:rFonts w:asciiTheme="minorHAnsi" w:hAnsiTheme="minorHAnsi" w:cstheme="minorHAnsi"/>
          <w:sz w:val="24"/>
          <w:szCs w:val="24"/>
        </w:rPr>
        <w:t>Catherine</w:t>
      </w:r>
      <w:r w:rsidR="00F02461">
        <w:rPr>
          <w:rFonts w:asciiTheme="minorHAnsi" w:hAnsiTheme="minorHAnsi" w:cstheme="minorHAnsi"/>
          <w:sz w:val="24"/>
          <w:szCs w:val="24"/>
        </w:rPr>
        <w:t xml:space="preserve"> finder datoer for møder i 2016 og indkalder via </w:t>
      </w:r>
      <w:proofErr w:type="spellStart"/>
      <w:r w:rsidR="00F02461">
        <w:rPr>
          <w:rFonts w:asciiTheme="minorHAnsi" w:hAnsiTheme="minorHAnsi" w:cstheme="minorHAnsi"/>
          <w:sz w:val="24"/>
          <w:szCs w:val="24"/>
        </w:rPr>
        <w:t>outlook</w:t>
      </w:r>
      <w:proofErr w:type="spellEnd"/>
      <w:r>
        <w:rPr>
          <w:color w:val="000000"/>
          <w:sz w:val="24"/>
          <w:szCs w:val="24"/>
        </w:rPr>
        <w:br/>
      </w:r>
      <w:r>
        <w:rPr>
          <w:rFonts w:ascii="Tahoma" w:hAnsi="Tahoma" w:cs="Tahoma"/>
          <w:b/>
        </w:rPr>
        <w:br/>
      </w:r>
    </w:p>
    <w:p w:rsidR="00EE7AEF" w:rsidRPr="00EE7AEF" w:rsidRDefault="00EE7AEF" w:rsidP="00EE7AEF">
      <w:pPr>
        <w:pStyle w:val="Listeafsnit"/>
        <w:numPr>
          <w:ilvl w:val="0"/>
          <w:numId w:val="4"/>
        </w:num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Evt.</w:t>
      </w:r>
    </w:p>
    <w:p w:rsidR="00534F02" w:rsidRPr="00663014" w:rsidRDefault="00534F02" w:rsidP="00663014">
      <w:pPr>
        <w:pStyle w:val="Opstilling-punkttegn"/>
        <w:numPr>
          <w:ilvl w:val="0"/>
          <w:numId w:val="0"/>
        </w:numPr>
        <w:rPr>
          <w:sz w:val="24"/>
          <w:szCs w:val="24"/>
        </w:rPr>
      </w:pPr>
      <w:r w:rsidRPr="00663014">
        <w:rPr>
          <w:rFonts w:ascii="Tahoma" w:hAnsi="Tahoma" w:cs="Tahoma"/>
          <w:b/>
        </w:rPr>
        <w:br/>
      </w:r>
    </w:p>
    <w:sectPr w:rsidR="00534F02" w:rsidRPr="00663014" w:rsidSect="0014618F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64CA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049E"/>
    <w:multiLevelType w:val="hybridMultilevel"/>
    <w:tmpl w:val="BB8A2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555A4"/>
    <w:multiLevelType w:val="hybridMultilevel"/>
    <w:tmpl w:val="80EA00AC"/>
    <w:lvl w:ilvl="0" w:tplc="0406000F">
      <w:start w:val="1"/>
      <w:numFmt w:val="decimal"/>
      <w:lvlText w:val="%1."/>
      <w:lvlJc w:val="left"/>
      <w:pPr>
        <w:ind w:left="107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15172"/>
    <w:multiLevelType w:val="hybridMultilevel"/>
    <w:tmpl w:val="B47A3630"/>
    <w:lvl w:ilvl="0" w:tplc="0406000F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4357614"/>
    <w:multiLevelType w:val="hybridMultilevel"/>
    <w:tmpl w:val="3BCC7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47DE9"/>
    <w:multiLevelType w:val="hybridMultilevel"/>
    <w:tmpl w:val="44667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7668D"/>
    <w:multiLevelType w:val="hybridMultilevel"/>
    <w:tmpl w:val="A742FE20"/>
    <w:lvl w:ilvl="0" w:tplc="A50670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9"/>
    <w:rsid w:val="000D5B01"/>
    <w:rsid w:val="0014618F"/>
    <w:rsid w:val="00156A03"/>
    <w:rsid w:val="00164876"/>
    <w:rsid w:val="001D18E4"/>
    <w:rsid w:val="002C2213"/>
    <w:rsid w:val="002D6B24"/>
    <w:rsid w:val="003948DE"/>
    <w:rsid w:val="0042596E"/>
    <w:rsid w:val="00444590"/>
    <w:rsid w:val="00477342"/>
    <w:rsid w:val="004A668F"/>
    <w:rsid w:val="00534F02"/>
    <w:rsid w:val="005A453F"/>
    <w:rsid w:val="005C3DB7"/>
    <w:rsid w:val="00663014"/>
    <w:rsid w:val="00685E62"/>
    <w:rsid w:val="00740A96"/>
    <w:rsid w:val="007959F6"/>
    <w:rsid w:val="007D44ED"/>
    <w:rsid w:val="007E6E55"/>
    <w:rsid w:val="00806D69"/>
    <w:rsid w:val="0093275D"/>
    <w:rsid w:val="00952166"/>
    <w:rsid w:val="009F1D65"/>
    <w:rsid w:val="009F5C35"/>
    <w:rsid w:val="00A60BC2"/>
    <w:rsid w:val="00B11F34"/>
    <w:rsid w:val="00B91E5E"/>
    <w:rsid w:val="00BF6CD4"/>
    <w:rsid w:val="00C262E0"/>
    <w:rsid w:val="00D1418B"/>
    <w:rsid w:val="00D7735D"/>
    <w:rsid w:val="00EE7AEF"/>
    <w:rsid w:val="00F02461"/>
    <w:rsid w:val="00F66C79"/>
    <w:rsid w:val="00FE38DC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D69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Opstilling-punkttegn">
    <w:name w:val="List Bullet"/>
    <w:basedOn w:val="Normal"/>
    <w:uiPriority w:val="99"/>
    <w:unhideWhenUsed/>
    <w:rsid w:val="00BF6CD4"/>
    <w:pPr>
      <w:numPr>
        <w:numId w:val="5"/>
      </w:numPr>
      <w:contextualSpacing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394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D69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Opstilling-punkttegn">
    <w:name w:val="List Bullet"/>
    <w:basedOn w:val="Normal"/>
    <w:uiPriority w:val="99"/>
    <w:unhideWhenUsed/>
    <w:rsid w:val="00BF6CD4"/>
    <w:pPr>
      <w:numPr>
        <w:numId w:val="5"/>
      </w:numPr>
      <w:contextualSpacing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39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er-praktiker.dk/Konferencer/Talent+for+fag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su-uc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A353-08B8-474E-8363-246B4E7D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Diakonissestiftelse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Demiraslan</dc:creator>
  <cp:lastModifiedBy>Louise Elmgaard Thiem</cp:lastModifiedBy>
  <cp:revision>2</cp:revision>
  <cp:lastPrinted>2015-08-27T06:56:00Z</cp:lastPrinted>
  <dcterms:created xsi:type="dcterms:W3CDTF">2017-08-17T06:41:00Z</dcterms:created>
  <dcterms:modified xsi:type="dcterms:W3CDTF">2017-08-17T06:41:00Z</dcterms:modified>
</cp:coreProperties>
</file>